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7E42" w:rsidRPr="007113A1" w:rsidRDefault="00637E42" w:rsidP="00A31950">
      <w:pPr>
        <w:jc w:val="center"/>
        <w:rPr>
          <w:b/>
          <w:sz w:val="32"/>
        </w:rPr>
      </w:pPr>
      <w:r w:rsidRPr="007113A1">
        <w:rPr>
          <w:b/>
          <w:sz w:val="32"/>
        </w:rPr>
        <w:t>Old Testament</w:t>
      </w:r>
    </w:p>
    <w:p w:rsidR="00A31950" w:rsidRPr="00A31950" w:rsidRDefault="00A31950"/>
    <w:p w:rsidR="00637E42" w:rsidRPr="00C15478" w:rsidRDefault="00637E42" w:rsidP="00F1354D">
      <w:pPr>
        <w:rPr>
          <w:b/>
          <w:u w:val="single"/>
        </w:rPr>
      </w:pPr>
      <w:r w:rsidRPr="00C15478">
        <w:rPr>
          <w:b/>
          <w:u w:val="single"/>
        </w:rPr>
        <w:t>Job 19:1, 23-</w:t>
      </w:r>
      <w:proofErr w:type="gramStart"/>
      <w:r w:rsidRPr="00C15478">
        <w:rPr>
          <w:b/>
          <w:u w:val="single"/>
        </w:rPr>
        <w:t xml:space="preserve">27  </w:t>
      </w:r>
      <w:r w:rsidRPr="00842E2C">
        <w:rPr>
          <w:b/>
          <w:i/>
          <w:u w:val="single"/>
        </w:rPr>
        <w:t>I</w:t>
      </w:r>
      <w:proofErr w:type="gramEnd"/>
      <w:r w:rsidRPr="00842E2C">
        <w:rPr>
          <w:b/>
          <w:i/>
          <w:u w:val="single"/>
        </w:rPr>
        <w:t xml:space="preserve"> know that my Redeemer lives.</w:t>
      </w:r>
    </w:p>
    <w:p w:rsidR="00A31950" w:rsidRDefault="006573DE" w:rsidP="00A31950">
      <w:r>
        <w:t>Job expresses a</w:t>
      </w:r>
      <w:r w:rsidR="00842E2C">
        <w:t xml:space="preserve"> burning desire to see the God who ha</w:t>
      </w:r>
      <w:r w:rsidR="00A31950">
        <w:t xml:space="preserve">s </w:t>
      </w:r>
      <w:r w:rsidR="00842E2C">
        <w:t xml:space="preserve">been </w:t>
      </w:r>
      <w:r w:rsidR="00A31950">
        <w:t xml:space="preserve">the object of </w:t>
      </w:r>
      <w:r>
        <w:t>his</w:t>
      </w:r>
      <w:r w:rsidR="00A31950">
        <w:t xml:space="preserve"> faith</w:t>
      </w:r>
      <w:r w:rsidR="00842E2C">
        <w:t xml:space="preserve"> through many trials</w:t>
      </w:r>
      <w:r w:rsidR="00A31950">
        <w:t xml:space="preserve">.  </w:t>
      </w:r>
      <w:r w:rsidR="00842E2C">
        <w:t>Job’s yearning</w:t>
      </w:r>
      <w:r>
        <w:t xml:space="preserve"> encourages the mourners to see d</w:t>
      </w:r>
      <w:r w:rsidR="00A31950">
        <w:t xml:space="preserve">eath </w:t>
      </w:r>
      <w:r>
        <w:t xml:space="preserve">in a positive light, </w:t>
      </w:r>
      <w:r w:rsidR="00A31950">
        <w:t xml:space="preserve">as the consummation of our </w:t>
      </w:r>
      <w:r w:rsidR="003B0C93">
        <w:t>earthly</w:t>
      </w:r>
      <w:r w:rsidR="00A31950">
        <w:t xml:space="preserve"> journey</w:t>
      </w:r>
      <w:r w:rsidR="003B0C93">
        <w:t>, like reaching the f</w:t>
      </w:r>
      <w:r>
        <w:t>inish line at the end of a long</w:t>
      </w:r>
      <w:r w:rsidR="00842E2C">
        <w:t>, arduous</w:t>
      </w:r>
      <w:r w:rsidR="003B0C93">
        <w:t xml:space="preserve"> race</w:t>
      </w:r>
      <w:r w:rsidR="00A31950">
        <w:t xml:space="preserve">.  </w:t>
      </w:r>
      <w:r>
        <w:t>Our</w:t>
      </w:r>
      <w:r w:rsidR="00A31950">
        <w:t xml:space="preserve"> </w:t>
      </w:r>
      <w:r>
        <w:t xml:space="preserve">greatest </w:t>
      </w:r>
      <w:r w:rsidR="00A31950">
        <w:t xml:space="preserve">goal </w:t>
      </w:r>
      <w:r>
        <w:t xml:space="preserve">and greatest desire </w:t>
      </w:r>
      <w:r w:rsidR="00A31950">
        <w:t>will finally be realized in the beatific vision</w:t>
      </w:r>
      <w:r>
        <w:t xml:space="preserve"> of heaven</w:t>
      </w:r>
      <w:r w:rsidR="00A31950">
        <w:t>.</w:t>
      </w:r>
    </w:p>
    <w:p w:rsidR="00842E2C" w:rsidRDefault="00842E2C" w:rsidP="00A31950"/>
    <w:p w:rsidR="00842E2C" w:rsidRPr="00A31950" w:rsidRDefault="00842E2C" w:rsidP="00A31950">
      <w:r>
        <w:t>Since just about everyone knows that Job was famous for long, unrelenting suffering, quoting his words can evoke empathy for a deceased person who also suffered greatly, either physically or emotionally.  Hence, this passage is most often chosen for people who suffered from chronic illness, addiction, or depression.</w:t>
      </w:r>
    </w:p>
    <w:p w:rsidR="00A31950" w:rsidRPr="00A31950" w:rsidRDefault="00A31950" w:rsidP="00A31950"/>
    <w:p w:rsidR="00637E42" w:rsidRPr="00C15478" w:rsidRDefault="00637E42" w:rsidP="00F1354D">
      <w:pPr>
        <w:rPr>
          <w:b/>
          <w:u w:val="single"/>
        </w:rPr>
      </w:pPr>
      <w:r w:rsidRPr="00C15478">
        <w:rPr>
          <w:b/>
          <w:u w:val="single"/>
        </w:rPr>
        <w:t>Wisdom 3:1-</w:t>
      </w:r>
      <w:proofErr w:type="gramStart"/>
      <w:r w:rsidRPr="00C15478">
        <w:rPr>
          <w:b/>
          <w:u w:val="single"/>
        </w:rPr>
        <w:t xml:space="preserve">9  </w:t>
      </w:r>
      <w:r w:rsidRPr="00842E2C">
        <w:rPr>
          <w:b/>
          <w:i/>
          <w:u w:val="single"/>
        </w:rPr>
        <w:t>The</w:t>
      </w:r>
      <w:proofErr w:type="gramEnd"/>
      <w:r w:rsidRPr="00842E2C">
        <w:rPr>
          <w:b/>
          <w:i/>
          <w:u w:val="single"/>
        </w:rPr>
        <w:t xml:space="preserve"> souls of the just are in the hand of God.</w:t>
      </w:r>
    </w:p>
    <w:p w:rsidR="0030409B" w:rsidRPr="00673D13" w:rsidRDefault="00673D13" w:rsidP="00673D13">
      <w:r w:rsidRPr="00673D13">
        <w:t>The author describes the huge discrepancy between how death looks to us and what our faith tells us is actually happening.  The family and friends of the deceased can relate to what the author calls, “the view of the foolish,” for they have seen firsthand the unsettling process of dying.  Yet, they want to believe that their loved one is at peace in the hand of God, as the author asserts.  This emotional dissonance is present at most funerals.  Naming and explaining it can help the mourners to process their feelings.</w:t>
      </w:r>
    </w:p>
    <w:p w:rsidR="00673D13" w:rsidRDefault="00673D13" w:rsidP="00673D13"/>
    <w:p w:rsidR="0030409B" w:rsidRPr="00673D13" w:rsidRDefault="00673D13" w:rsidP="00673D13">
      <w:r w:rsidRPr="00673D13">
        <w:t>The image of gold being “proved” in the furnace speaks to the spiritual growth that we often experience through hardships.  This image can be especially powerful in the case of a person who seemed to grow closer to God throughout a long illness.</w:t>
      </w:r>
    </w:p>
    <w:p w:rsidR="006573DE" w:rsidRDefault="006573DE" w:rsidP="006573DE"/>
    <w:p w:rsidR="0030409B" w:rsidRPr="00673D13" w:rsidRDefault="00673D13" w:rsidP="00673D13">
      <w:r w:rsidRPr="00673D13">
        <w:t>This text shows a decidedly pre-Christian perspective.  It speaks approvingly of “the just” and “the faithful,” who have shown themselves worthy to abide with God in heaven.  Grace and mercy are with God’s “holy ones.”  There is no mention of pardon and salvation for sinners.  After Christ’s death and resurrection, the promise of abiding with God forever was extended to all who believe in him.</w:t>
      </w:r>
    </w:p>
    <w:p w:rsidR="00673D13" w:rsidRDefault="00673D13" w:rsidP="00673D13"/>
    <w:p w:rsidR="0030409B" w:rsidRPr="00673D13" w:rsidRDefault="00673D13" w:rsidP="00673D13">
      <w:r w:rsidRPr="00673D13">
        <w:t xml:space="preserve">Families often choose this text for people who were widely regarded as just, faithful and holy.  However, </w:t>
      </w:r>
      <w:r w:rsidR="006D0573">
        <w:t xml:space="preserve">in other cases, </w:t>
      </w:r>
      <w:r w:rsidRPr="00673D13">
        <w:t xml:space="preserve">it </w:t>
      </w:r>
      <w:r w:rsidR="006D0573">
        <w:t>might be necessary</w:t>
      </w:r>
      <w:bookmarkStart w:id="0" w:name="_GoBack"/>
      <w:bookmarkEnd w:id="0"/>
      <w:r w:rsidRPr="00673D13">
        <w:t xml:space="preserve"> to balance the theological deficiency in this text with a New Testament passage that reinforces how the fate of the dead has changed forever because of Christ.</w:t>
      </w:r>
    </w:p>
    <w:p w:rsidR="00FB25D9" w:rsidRDefault="00FB25D9" w:rsidP="006573DE"/>
    <w:p w:rsidR="00637E42" w:rsidRPr="00C15478" w:rsidRDefault="00637E42" w:rsidP="00F1354D">
      <w:pPr>
        <w:rPr>
          <w:b/>
          <w:u w:val="single"/>
        </w:rPr>
      </w:pPr>
      <w:r w:rsidRPr="00C15478">
        <w:rPr>
          <w:b/>
          <w:u w:val="single"/>
        </w:rPr>
        <w:t>Isaiah 25:6a, 7-</w:t>
      </w:r>
      <w:proofErr w:type="gramStart"/>
      <w:r w:rsidRPr="00C15478">
        <w:rPr>
          <w:b/>
          <w:u w:val="single"/>
        </w:rPr>
        <w:t xml:space="preserve">9  </w:t>
      </w:r>
      <w:r w:rsidRPr="00842E2C">
        <w:rPr>
          <w:b/>
          <w:i/>
          <w:u w:val="single"/>
        </w:rPr>
        <w:t>The</w:t>
      </w:r>
      <w:proofErr w:type="gramEnd"/>
      <w:r w:rsidRPr="00842E2C">
        <w:rPr>
          <w:b/>
          <w:i/>
          <w:u w:val="single"/>
        </w:rPr>
        <w:t xml:space="preserve"> Lord God will destroy d</w:t>
      </w:r>
      <w:r w:rsidR="00F9370A" w:rsidRPr="00842E2C">
        <w:rPr>
          <w:b/>
          <w:i/>
          <w:u w:val="single"/>
        </w:rPr>
        <w:t>e</w:t>
      </w:r>
      <w:r w:rsidRPr="00842E2C">
        <w:rPr>
          <w:b/>
          <w:i/>
          <w:u w:val="single"/>
        </w:rPr>
        <w:t>ath for ever.</w:t>
      </w:r>
    </w:p>
    <w:p w:rsidR="00F1354D" w:rsidRPr="00F1354D" w:rsidRDefault="00673D13" w:rsidP="00F1354D">
      <w:r>
        <w:t>This prophecy</w:t>
      </w:r>
      <w:r w:rsidR="00DF70BE">
        <w:t xml:space="preserve"> has been fulfilled partially, but not completely.  Christ has destroy</w:t>
      </w:r>
      <w:r w:rsidR="00FB25D9">
        <w:t>ed death in the sense that it</w:t>
      </w:r>
      <w:r w:rsidR="00DF70BE">
        <w:t xml:space="preserve"> no longer </w:t>
      </w:r>
      <w:r w:rsidR="00FB25D9">
        <w:t xml:space="preserve">represents </w:t>
      </w:r>
      <w:r w:rsidR="00DF70BE">
        <w:t>the end of human existence.  However, he has not removed the scourge of death and mourning f</w:t>
      </w:r>
      <w:r w:rsidR="00E80879">
        <w:t>rom our human experience.  W</w:t>
      </w:r>
      <w:r w:rsidR="00DF70BE">
        <w:t>e must still confront the reality of our mortal nature, but we can do so with the hope of immortality</w:t>
      </w:r>
      <w:r w:rsidR="00FB25D9">
        <w:t xml:space="preserve"> to come</w:t>
      </w:r>
      <w:r w:rsidR="00DF70BE">
        <w:t>.</w:t>
      </w:r>
      <w:r w:rsidR="00E80879">
        <w:t xml:space="preserve">  By </w:t>
      </w:r>
      <w:r w:rsidR="00E80879">
        <w:lastRenderedPageBreak/>
        <w:t xml:space="preserve">acknowledging this truth, the homilist </w:t>
      </w:r>
      <w:r w:rsidR="00A81474">
        <w:t xml:space="preserve">can </w:t>
      </w:r>
      <w:r w:rsidR="00E80879">
        <w:t>affirm the need to mourn, while also guiding the mourners to a deeper faith in resurrection.</w:t>
      </w:r>
    </w:p>
    <w:p w:rsidR="00F1354D" w:rsidRPr="00F1354D" w:rsidRDefault="00F1354D" w:rsidP="00F1354D"/>
    <w:p w:rsidR="00F9370A" w:rsidRPr="00C15478" w:rsidRDefault="00F9370A" w:rsidP="00DF70BE">
      <w:pPr>
        <w:rPr>
          <w:b/>
          <w:u w:val="single"/>
        </w:rPr>
      </w:pPr>
      <w:r w:rsidRPr="00C15478">
        <w:rPr>
          <w:b/>
          <w:u w:val="single"/>
        </w:rPr>
        <w:t>Lamentations 3:17-</w:t>
      </w:r>
      <w:proofErr w:type="gramStart"/>
      <w:r w:rsidRPr="00C15478">
        <w:rPr>
          <w:b/>
          <w:u w:val="single"/>
        </w:rPr>
        <w:t xml:space="preserve">26  </w:t>
      </w:r>
      <w:r w:rsidRPr="0021063D">
        <w:rPr>
          <w:b/>
          <w:i/>
          <w:u w:val="single"/>
        </w:rPr>
        <w:t>It</w:t>
      </w:r>
      <w:proofErr w:type="gramEnd"/>
      <w:r w:rsidRPr="0021063D">
        <w:rPr>
          <w:b/>
          <w:i/>
          <w:u w:val="single"/>
        </w:rPr>
        <w:t xml:space="preserve"> is good to wait in silence for the saving help of the Lord.</w:t>
      </w:r>
    </w:p>
    <w:p w:rsidR="009A7A36" w:rsidRDefault="00DF70BE" w:rsidP="009A7A36">
      <w:r>
        <w:t>This lamentation is especially appropriate after a tragic loss, where the mourners are left with more questions than answers.  The author expresses profound feelings of grief, but also recalls God’s past faithfulness as a reason to hope</w:t>
      </w:r>
      <w:r w:rsidR="00E80879">
        <w:t xml:space="preserve"> in even the bleakest situation</w:t>
      </w:r>
      <w:r>
        <w:t xml:space="preserve">.  The exhortation to wait in silence and </w:t>
      </w:r>
      <w:r w:rsidR="00E80879">
        <w:t xml:space="preserve">hope </w:t>
      </w:r>
      <w:r w:rsidR="00FB25D9">
        <w:t xml:space="preserve">in the Lord </w:t>
      </w:r>
      <w:r w:rsidR="00E80879">
        <w:t>is a powerful message to</w:t>
      </w:r>
      <w:r>
        <w:t xml:space="preserve"> mourners </w:t>
      </w:r>
      <w:r w:rsidR="00E80879">
        <w:t xml:space="preserve">who instinctively </w:t>
      </w:r>
      <w:r w:rsidR="003B0C93">
        <w:t>want to</w:t>
      </w:r>
      <w:r>
        <w:t xml:space="preserve"> </w:t>
      </w:r>
      <w:r w:rsidR="003B0C93">
        <w:t>cry out</w:t>
      </w:r>
      <w:r>
        <w:t>, “Why did this have to happen?”</w:t>
      </w:r>
    </w:p>
    <w:sectPr w:rsidR="009A7A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CE5EB8"/>
    <w:multiLevelType w:val="hybridMultilevel"/>
    <w:tmpl w:val="932EC9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306652"/>
    <w:multiLevelType w:val="hybridMultilevel"/>
    <w:tmpl w:val="2B04B1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42F78A1"/>
    <w:multiLevelType w:val="hybridMultilevel"/>
    <w:tmpl w:val="92F08E8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C3267E8"/>
    <w:multiLevelType w:val="hybridMultilevel"/>
    <w:tmpl w:val="E940C9B2"/>
    <w:lvl w:ilvl="0" w:tplc="2E783F88">
      <w:start w:val="1"/>
      <w:numFmt w:val="bullet"/>
      <w:lvlText w:val="•"/>
      <w:lvlJc w:val="left"/>
      <w:pPr>
        <w:tabs>
          <w:tab w:val="num" w:pos="720"/>
        </w:tabs>
        <w:ind w:left="720" w:hanging="360"/>
      </w:pPr>
      <w:rPr>
        <w:rFonts w:ascii="Arial" w:hAnsi="Arial" w:hint="default"/>
      </w:rPr>
    </w:lvl>
    <w:lvl w:ilvl="1" w:tplc="AAC84046" w:tentative="1">
      <w:start w:val="1"/>
      <w:numFmt w:val="bullet"/>
      <w:lvlText w:val="•"/>
      <w:lvlJc w:val="left"/>
      <w:pPr>
        <w:tabs>
          <w:tab w:val="num" w:pos="1440"/>
        </w:tabs>
        <w:ind w:left="1440" w:hanging="360"/>
      </w:pPr>
      <w:rPr>
        <w:rFonts w:ascii="Arial" w:hAnsi="Arial" w:hint="default"/>
      </w:rPr>
    </w:lvl>
    <w:lvl w:ilvl="2" w:tplc="3880E36A" w:tentative="1">
      <w:start w:val="1"/>
      <w:numFmt w:val="bullet"/>
      <w:lvlText w:val="•"/>
      <w:lvlJc w:val="left"/>
      <w:pPr>
        <w:tabs>
          <w:tab w:val="num" w:pos="2160"/>
        </w:tabs>
        <w:ind w:left="2160" w:hanging="360"/>
      </w:pPr>
      <w:rPr>
        <w:rFonts w:ascii="Arial" w:hAnsi="Arial" w:hint="default"/>
      </w:rPr>
    </w:lvl>
    <w:lvl w:ilvl="3" w:tplc="FB3CEEAA" w:tentative="1">
      <w:start w:val="1"/>
      <w:numFmt w:val="bullet"/>
      <w:lvlText w:val="•"/>
      <w:lvlJc w:val="left"/>
      <w:pPr>
        <w:tabs>
          <w:tab w:val="num" w:pos="2880"/>
        </w:tabs>
        <w:ind w:left="2880" w:hanging="360"/>
      </w:pPr>
      <w:rPr>
        <w:rFonts w:ascii="Arial" w:hAnsi="Arial" w:hint="default"/>
      </w:rPr>
    </w:lvl>
    <w:lvl w:ilvl="4" w:tplc="A504F5FA" w:tentative="1">
      <w:start w:val="1"/>
      <w:numFmt w:val="bullet"/>
      <w:lvlText w:val="•"/>
      <w:lvlJc w:val="left"/>
      <w:pPr>
        <w:tabs>
          <w:tab w:val="num" w:pos="3600"/>
        </w:tabs>
        <w:ind w:left="3600" w:hanging="360"/>
      </w:pPr>
      <w:rPr>
        <w:rFonts w:ascii="Arial" w:hAnsi="Arial" w:hint="default"/>
      </w:rPr>
    </w:lvl>
    <w:lvl w:ilvl="5" w:tplc="298E872E" w:tentative="1">
      <w:start w:val="1"/>
      <w:numFmt w:val="bullet"/>
      <w:lvlText w:val="•"/>
      <w:lvlJc w:val="left"/>
      <w:pPr>
        <w:tabs>
          <w:tab w:val="num" w:pos="4320"/>
        </w:tabs>
        <w:ind w:left="4320" w:hanging="360"/>
      </w:pPr>
      <w:rPr>
        <w:rFonts w:ascii="Arial" w:hAnsi="Arial" w:hint="default"/>
      </w:rPr>
    </w:lvl>
    <w:lvl w:ilvl="6" w:tplc="4F5C0364" w:tentative="1">
      <w:start w:val="1"/>
      <w:numFmt w:val="bullet"/>
      <w:lvlText w:val="•"/>
      <w:lvlJc w:val="left"/>
      <w:pPr>
        <w:tabs>
          <w:tab w:val="num" w:pos="5040"/>
        </w:tabs>
        <w:ind w:left="5040" w:hanging="360"/>
      </w:pPr>
      <w:rPr>
        <w:rFonts w:ascii="Arial" w:hAnsi="Arial" w:hint="default"/>
      </w:rPr>
    </w:lvl>
    <w:lvl w:ilvl="7" w:tplc="4F3AE36C" w:tentative="1">
      <w:start w:val="1"/>
      <w:numFmt w:val="bullet"/>
      <w:lvlText w:val="•"/>
      <w:lvlJc w:val="left"/>
      <w:pPr>
        <w:tabs>
          <w:tab w:val="num" w:pos="5760"/>
        </w:tabs>
        <w:ind w:left="5760" w:hanging="360"/>
      </w:pPr>
      <w:rPr>
        <w:rFonts w:ascii="Arial" w:hAnsi="Arial" w:hint="default"/>
      </w:rPr>
    </w:lvl>
    <w:lvl w:ilvl="8" w:tplc="34AC1CB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59C34CF0"/>
    <w:multiLevelType w:val="hybridMultilevel"/>
    <w:tmpl w:val="CFDEFCF0"/>
    <w:lvl w:ilvl="0" w:tplc="06704E74">
      <w:start w:val="1"/>
      <w:numFmt w:val="bullet"/>
      <w:lvlText w:val="•"/>
      <w:lvlJc w:val="left"/>
      <w:pPr>
        <w:tabs>
          <w:tab w:val="num" w:pos="720"/>
        </w:tabs>
        <w:ind w:left="720" w:hanging="360"/>
      </w:pPr>
      <w:rPr>
        <w:rFonts w:ascii="Arial" w:hAnsi="Arial" w:hint="default"/>
      </w:rPr>
    </w:lvl>
    <w:lvl w:ilvl="1" w:tplc="16A87F0A" w:tentative="1">
      <w:start w:val="1"/>
      <w:numFmt w:val="bullet"/>
      <w:lvlText w:val="•"/>
      <w:lvlJc w:val="left"/>
      <w:pPr>
        <w:tabs>
          <w:tab w:val="num" w:pos="1440"/>
        </w:tabs>
        <w:ind w:left="1440" w:hanging="360"/>
      </w:pPr>
      <w:rPr>
        <w:rFonts w:ascii="Arial" w:hAnsi="Arial" w:hint="default"/>
      </w:rPr>
    </w:lvl>
    <w:lvl w:ilvl="2" w:tplc="2BACE938" w:tentative="1">
      <w:start w:val="1"/>
      <w:numFmt w:val="bullet"/>
      <w:lvlText w:val="•"/>
      <w:lvlJc w:val="left"/>
      <w:pPr>
        <w:tabs>
          <w:tab w:val="num" w:pos="2160"/>
        </w:tabs>
        <w:ind w:left="2160" w:hanging="360"/>
      </w:pPr>
      <w:rPr>
        <w:rFonts w:ascii="Arial" w:hAnsi="Arial" w:hint="default"/>
      </w:rPr>
    </w:lvl>
    <w:lvl w:ilvl="3" w:tplc="9B826FAA" w:tentative="1">
      <w:start w:val="1"/>
      <w:numFmt w:val="bullet"/>
      <w:lvlText w:val="•"/>
      <w:lvlJc w:val="left"/>
      <w:pPr>
        <w:tabs>
          <w:tab w:val="num" w:pos="2880"/>
        </w:tabs>
        <w:ind w:left="2880" w:hanging="360"/>
      </w:pPr>
      <w:rPr>
        <w:rFonts w:ascii="Arial" w:hAnsi="Arial" w:hint="default"/>
      </w:rPr>
    </w:lvl>
    <w:lvl w:ilvl="4" w:tplc="6132443A" w:tentative="1">
      <w:start w:val="1"/>
      <w:numFmt w:val="bullet"/>
      <w:lvlText w:val="•"/>
      <w:lvlJc w:val="left"/>
      <w:pPr>
        <w:tabs>
          <w:tab w:val="num" w:pos="3600"/>
        </w:tabs>
        <w:ind w:left="3600" w:hanging="360"/>
      </w:pPr>
      <w:rPr>
        <w:rFonts w:ascii="Arial" w:hAnsi="Arial" w:hint="default"/>
      </w:rPr>
    </w:lvl>
    <w:lvl w:ilvl="5" w:tplc="D3063748" w:tentative="1">
      <w:start w:val="1"/>
      <w:numFmt w:val="bullet"/>
      <w:lvlText w:val="•"/>
      <w:lvlJc w:val="left"/>
      <w:pPr>
        <w:tabs>
          <w:tab w:val="num" w:pos="4320"/>
        </w:tabs>
        <w:ind w:left="4320" w:hanging="360"/>
      </w:pPr>
      <w:rPr>
        <w:rFonts w:ascii="Arial" w:hAnsi="Arial" w:hint="default"/>
      </w:rPr>
    </w:lvl>
    <w:lvl w:ilvl="6" w:tplc="470AAD32" w:tentative="1">
      <w:start w:val="1"/>
      <w:numFmt w:val="bullet"/>
      <w:lvlText w:val="•"/>
      <w:lvlJc w:val="left"/>
      <w:pPr>
        <w:tabs>
          <w:tab w:val="num" w:pos="5040"/>
        </w:tabs>
        <w:ind w:left="5040" w:hanging="360"/>
      </w:pPr>
      <w:rPr>
        <w:rFonts w:ascii="Arial" w:hAnsi="Arial" w:hint="default"/>
      </w:rPr>
    </w:lvl>
    <w:lvl w:ilvl="7" w:tplc="F3861222" w:tentative="1">
      <w:start w:val="1"/>
      <w:numFmt w:val="bullet"/>
      <w:lvlText w:val="•"/>
      <w:lvlJc w:val="left"/>
      <w:pPr>
        <w:tabs>
          <w:tab w:val="num" w:pos="5760"/>
        </w:tabs>
        <w:ind w:left="5760" w:hanging="360"/>
      </w:pPr>
      <w:rPr>
        <w:rFonts w:ascii="Arial" w:hAnsi="Arial" w:hint="default"/>
      </w:rPr>
    </w:lvl>
    <w:lvl w:ilvl="8" w:tplc="15A832E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5A257717"/>
    <w:multiLevelType w:val="hybridMultilevel"/>
    <w:tmpl w:val="DDF801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D085645"/>
    <w:multiLevelType w:val="hybridMultilevel"/>
    <w:tmpl w:val="B50C4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5"/>
  </w:num>
  <w:num w:numId="5">
    <w:abstractNumId w:val="6"/>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E42"/>
    <w:rsid w:val="00032C3A"/>
    <w:rsid w:val="000E0B16"/>
    <w:rsid w:val="0021063D"/>
    <w:rsid w:val="002643AD"/>
    <w:rsid w:val="002B4021"/>
    <w:rsid w:val="0030409B"/>
    <w:rsid w:val="0037158E"/>
    <w:rsid w:val="003B0C93"/>
    <w:rsid w:val="004D6F1F"/>
    <w:rsid w:val="004E0005"/>
    <w:rsid w:val="0054282A"/>
    <w:rsid w:val="00557408"/>
    <w:rsid w:val="00596664"/>
    <w:rsid w:val="00637E42"/>
    <w:rsid w:val="006573DE"/>
    <w:rsid w:val="00673D13"/>
    <w:rsid w:val="006D0573"/>
    <w:rsid w:val="007113A1"/>
    <w:rsid w:val="00842E2C"/>
    <w:rsid w:val="008B3FEA"/>
    <w:rsid w:val="009A7A36"/>
    <w:rsid w:val="00A31950"/>
    <w:rsid w:val="00A81474"/>
    <w:rsid w:val="00A97F6F"/>
    <w:rsid w:val="00B44E20"/>
    <w:rsid w:val="00B57493"/>
    <w:rsid w:val="00B81F13"/>
    <w:rsid w:val="00BF1AA8"/>
    <w:rsid w:val="00C15478"/>
    <w:rsid w:val="00DF70BE"/>
    <w:rsid w:val="00E80879"/>
    <w:rsid w:val="00F1354D"/>
    <w:rsid w:val="00F9370A"/>
    <w:rsid w:val="00FB25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16238B-1504-4651-BE7D-296D45BB0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7E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2898266">
      <w:bodyDiv w:val="1"/>
      <w:marLeft w:val="0"/>
      <w:marRight w:val="0"/>
      <w:marTop w:val="0"/>
      <w:marBottom w:val="0"/>
      <w:divBdr>
        <w:top w:val="none" w:sz="0" w:space="0" w:color="auto"/>
        <w:left w:val="none" w:sz="0" w:space="0" w:color="auto"/>
        <w:bottom w:val="none" w:sz="0" w:space="0" w:color="auto"/>
        <w:right w:val="none" w:sz="0" w:space="0" w:color="auto"/>
      </w:divBdr>
      <w:divsChild>
        <w:div w:id="1608004460">
          <w:marLeft w:val="360"/>
          <w:marRight w:val="0"/>
          <w:marTop w:val="200"/>
          <w:marBottom w:val="0"/>
          <w:divBdr>
            <w:top w:val="none" w:sz="0" w:space="0" w:color="auto"/>
            <w:left w:val="none" w:sz="0" w:space="0" w:color="auto"/>
            <w:bottom w:val="none" w:sz="0" w:space="0" w:color="auto"/>
            <w:right w:val="none" w:sz="0" w:space="0" w:color="auto"/>
          </w:divBdr>
        </w:div>
        <w:div w:id="1985575888">
          <w:marLeft w:val="360"/>
          <w:marRight w:val="0"/>
          <w:marTop w:val="200"/>
          <w:marBottom w:val="0"/>
          <w:divBdr>
            <w:top w:val="none" w:sz="0" w:space="0" w:color="auto"/>
            <w:left w:val="none" w:sz="0" w:space="0" w:color="auto"/>
            <w:bottom w:val="none" w:sz="0" w:space="0" w:color="auto"/>
            <w:right w:val="none" w:sz="0" w:space="0" w:color="auto"/>
          </w:divBdr>
        </w:div>
      </w:divsChild>
    </w:div>
    <w:div w:id="1226993150">
      <w:bodyDiv w:val="1"/>
      <w:marLeft w:val="0"/>
      <w:marRight w:val="0"/>
      <w:marTop w:val="0"/>
      <w:marBottom w:val="0"/>
      <w:divBdr>
        <w:top w:val="none" w:sz="0" w:space="0" w:color="auto"/>
        <w:left w:val="none" w:sz="0" w:space="0" w:color="auto"/>
        <w:bottom w:val="none" w:sz="0" w:space="0" w:color="auto"/>
        <w:right w:val="none" w:sz="0" w:space="0" w:color="auto"/>
      </w:divBdr>
      <w:divsChild>
        <w:div w:id="1729109462">
          <w:marLeft w:val="360"/>
          <w:marRight w:val="0"/>
          <w:marTop w:val="200"/>
          <w:marBottom w:val="0"/>
          <w:divBdr>
            <w:top w:val="none" w:sz="0" w:space="0" w:color="auto"/>
            <w:left w:val="none" w:sz="0" w:space="0" w:color="auto"/>
            <w:bottom w:val="none" w:sz="0" w:space="0" w:color="auto"/>
            <w:right w:val="none" w:sz="0" w:space="0" w:color="auto"/>
          </w:divBdr>
        </w:div>
        <w:div w:id="1215697926">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2</Pages>
  <Words>504</Words>
  <Characters>2877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 Pete</dc:creator>
  <cp:keywords/>
  <dc:description/>
  <cp:lastModifiedBy>FR Pete</cp:lastModifiedBy>
  <cp:revision>11</cp:revision>
  <dcterms:created xsi:type="dcterms:W3CDTF">2019-09-23T15:29:00Z</dcterms:created>
  <dcterms:modified xsi:type="dcterms:W3CDTF">2019-11-09T18:29:00Z</dcterms:modified>
</cp:coreProperties>
</file>